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3E8" w14:textId="77777777" w:rsidR="002B7188" w:rsidRDefault="002B7188" w:rsidP="002B7188">
      <w:pPr>
        <w:rPr>
          <w:color w:val="000000"/>
        </w:rPr>
      </w:pPr>
    </w:p>
    <w:p w14:paraId="3DA1671D" w14:textId="73FDAB62" w:rsidR="00300FCB" w:rsidRDefault="002B7188" w:rsidP="00300FCB">
      <w:pPr>
        <w:jc w:val="center"/>
        <w:rPr>
          <w:color w:val="000000"/>
        </w:rPr>
      </w:pPr>
      <w:proofErr w:type="spellStart"/>
      <w:r>
        <w:rPr>
          <w:color w:val="000000"/>
        </w:rPr>
        <w:t>Periactil</w:t>
      </w:r>
      <w:proofErr w:type="spellEnd"/>
      <w:r>
        <w:rPr>
          <w:color w:val="000000"/>
        </w:rPr>
        <w:t>, our biogenic</w:t>
      </w:r>
      <w:r w:rsidR="00300FCB">
        <w:rPr>
          <w:color w:val="000000"/>
        </w:rPr>
        <w:t xml:space="preserve">, autacoid </w:t>
      </w:r>
      <w:r>
        <w:rPr>
          <w:color w:val="000000"/>
        </w:rPr>
        <w:t>oral healing product, is</w:t>
      </w:r>
    </w:p>
    <w:p w14:paraId="5BF5C443" w14:textId="77777777" w:rsidR="00300FCB" w:rsidRDefault="002B7188" w:rsidP="00300FCB">
      <w:pPr>
        <w:jc w:val="center"/>
      </w:pPr>
      <w:r>
        <w:rPr>
          <w:color w:val="000000"/>
        </w:rPr>
        <w:t xml:space="preserve">excellent </w:t>
      </w:r>
      <w:r>
        <w:t xml:space="preserve">for all </w:t>
      </w:r>
      <w:r w:rsidR="00300FCB">
        <w:t>persons seeking better oral health</w:t>
      </w:r>
      <w:r>
        <w:t xml:space="preserve">.  </w:t>
      </w:r>
    </w:p>
    <w:p w14:paraId="3BF85696" w14:textId="77777777" w:rsidR="00300FCB" w:rsidRDefault="002B7188" w:rsidP="00300FCB">
      <w:pPr>
        <w:jc w:val="center"/>
      </w:pPr>
      <w:r>
        <w:t xml:space="preserve">But there are special reasons why </w:t>
      </w:r>
      <w:r>
        <w:rPr>
          <w:b/>
          <w:bCs/>
        </w:rPr>
        <w:t>asthmatic</w:t>
      </w:r>
      <w:r>
        <w:t xml:space="preserve"> patients should </w:t>
      </w:r>
    </w:p>
    <w:p w14:paraId="34D4E173" w14:textId="7E7725F6" w:rsidR="002B7188" w:rsidRDefault="002B7188" w:rsidP="00300FCB">
      <w:pPr>
        <w:jc w:val="center"/>
      </w:pPr>
      <w:r>
        <w:t xml:space="preserve">use </w:t>
      </w:r>
      <w:proofErr w:type="spellStart"/>
      <w:r>
        <w:t>Periactil</w:t>
      </w:r>
      <w:proofErr w:type="spellEnd"/>
      <w:r>
        <w:t xml:space="preserve"> routinely and after dental procedures.</w:t>
      </w:r>
    </w:p>
    <w:p w14:paraId="65D9CE45" w14:textId="23CB6033" w:rsidR="002B7188" w:rsidRDefault="00EA4EC5" w:rsidP="002B7188">
      <w:pPr>
        <w:jc w:val="center"/>
        <w:rPr>
          <w:sz w:val="16"/>
          <w:szCs w:val="16"/>
        </w:rPr>
      </w:pPr>
      <w:r w:rsidRPr="00A72AF3">
        <w:rPr>
          <w:noProof/>
        </w:rPr>
        <w:drawing>
          <wp:inline distT="0" distB="0" distL="0" distR="0" wp14:anchorId="1DF6356E" wp14:editId="58310E21">
            <wp:extent cx="3071495" cy="754859"/>
            <wp:effectExtent l="152400" t="152400" r="338455" b="3695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51" cy="765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CB1092" w14:textId="77777777" w:rsidR="002B7188" w:rsidRDefault="002B7188" w:rsidP="002B7188">
      <w:pPr>
        <w:shd w:val="clear" w:color="auto" w:fill="244061"/>
        <w:jc w:val="center"/>
        <w:rPr>
          <w:rFonts w:ascii="Adobe Caslon Pro" w:hAnsi="Adobe Caslon Pro"/>
          <w:b/>
          <w:bCs/>
          <w:color w:val="FFFFFF"/>
          <w:sz w:val="32"/>
          <w:szCs w:val="32"/>
        </w:rPr>
      </w:pPr>
      <w:r>
        <w:rPr>
          <w:rFonts w:ascii="Adobe Caslon Pro" w:hAnsi="Adobe Caslon Pro"/>
          <w:b/>
          <w:bCs/>
          <w:color w:val="FFFFFF"/>
          <w:sz w:val="32"/>
          <w:szCs w:val="32"/>
        </w:rPr>
        <w:t>Why Periactil is Recommended to Asthmatics:</w:t>
      </w:r>
    </w:p>
    <w:p w14:paraId="5C479345" w14:textId="77777777" w:rsidR="002B7188" w:rsidRDefault="002B7188" w:rsidP="002B7188">
      <w:pPr>
        <w:rPr>
          <w:rFonts w:ascii="Arial" w:hAnsi="Arial" w:cs="Arial"/>
          <w:color w:val="000000"/>
          <w:sz w:val="20"/>
          <w:szCs w:val="20"/>
        </w:rPr>
      </w:pPr>
    </w:p>
    <w:p w14:paraId="40E99D00" w14:textId="77777777" w:rsidR="002B7188" w:rsidRDefault="002B7188" w:rsidP="002B718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Because inhaled steroids and mouth breathing, both common with asthmatics, have been linked to increased levels of gingivitis, the use of </w:t>
      </w:r>
      <w:r>
        <w:rPr>
          <w:b/>
          <w:bCs/>
          <w:color w:val="000000"/>
          <w:sz w:val="24"/>
          <w:szCs w:val="24"/>
        </w:rPr>
        <w:t>Periactil</w:t>
      </w:r>
      <w:r>
        <w:rPr>
          <w:color w:val="000000"/>
          <w:sz w:val="24"/>
          <w:szCs w:val="24"/>
        </w:rPr>
        <w:t xml:space="preserve">, which has been proven to avert </w:t>
      </w:r>
      <w:r>
        <w:rPr>
          <w:color w:val="000000"/>
          <w:sz w:val="24"/>
          <w:szCs w:val="24"/>
          <w:u w:val="single"/>
        </w:rPr>
        <w:t>gingivitis</w:t>
      </w:r>
      <w:r>
        <w:rPr>
          <w:color w:val="000000"/>
          <w:sz w:val="24"/>
          <w:szCs w:val="24"/>
        </w:rPr>
        <w:t xml:space="preserve"> and other </w:t>
      </w:r>
      <w:r>
        <w:rPr>
          <w:color w:val="000000"/>
          <w:sz w:val="24"/>
          <w:szCs w:val="24"/>
          <w:u w:val="single"/>
        </w:rPr>
        <w:t>gum problems</w:t>
      </w:r>
      <w:r>
        <w:rPr>
          <w:color w:val="000000"/>
          <w:sz w:val="24"/>
          <w:szCs w:val="24"/>
        </w:rPr>
        <w:t>, is recommended for asthmatics. (See link to study on gingival index, pouches, and caries below)</w:t>
      </w:r>
    </w:p>
    <w:p w14:paraId="5D38E828" w14:textId="77777777" w:rsidR="002B7188" w:rsidRDefault="002B7188" w:rsidP="002B7188">
      <w:pPr>
        <w:rPr>
          <w:color w:val="000000"/>
          <w:sz w:val="24"/>
          <w:szCs w:val="24"/>
        </w:rPr>
      </w:pPr>
    </w:p>
    <w:p w14:paraId="6B2F3A98" w14:textId="77777777" w:rsidR="002B7188" w:rsidRDefault="002B7188" w:rsidP="002B718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Studies have shown a link before prolonged use of ß2 agonists for asthma control and the development of caries. ß2 agonists can diminish salivary production and secretion, accompanied by an increase in lacto-bacilli and streptococcus mutants in the oral cavity. Routine use of </w:t>
      </w:r>
      <w:r>
        <w:rPr>
          <w:b/>
          <w:bCs/>
          <w:color w:val="000000"/>
          <w:sz w:val="24"/>
          <w:szCs w:val="24"/>
        </w:rPr>
        <w:t>Periactil</w:t>
      </w:r>
      <w:r>
        <w:rPr>
          <w:color w:val="000000"/>
          <w:sz w:val="24"/>
          <w:szCs w:val="24"/>
        </w:rPr>
        <w:t xml:space="preserve">, a strong </w:t>
      </w:r>
      <w:r>
        <w:rPr>
          <w:color w:val="000000"/>
          <w:sz w:val="24"/>
          <w:szCs w:val="24"/>
          <w:u w:val="single"/>
        </w:rPr>
        <w:t>anti-bacterial</w:t>
      </w:r>
      <w:r>
        <w:rPr>
          <w:color w:val="000000"/>
          <w:sz w:val="24"/>
          <w:szCs w:val="24"/>
        </w:rPr>
        <w:t xml:space="preserve"> agent and proven </w:t>
      </w:r>
      <w:r>
        <w:rPr>
          <w:color w:val="000000"/>
          <w:sz w:val="24"/>
          <w:szCs w:val="24"/>
          <w:u w:val="single"/>
        </w:rPr>
        <w:t>cavity preventative</w:t>
      </w:r>
      <w:r>
        <w:rPr>
          <w:color w:val="000000"/>
          <w:sz w:val="24"/>
          <w:szCs w:val="24"/>
        </w:rPr>
        <w:t>, can help counteract the problems caused by the ß2 agonists.</w:t>
      </w:r>
    </w:p>
    <w:p w14:paraId="0DE7C0EC" w14:textId="77777777" w:rsidR="002B7188" w:rsidRDefault="002B7188" w:rsidP="002B7188">
      <w:pPr>
        <w:rPr>
          <w:color w:val="000000"/>
          <w:sz w:val="24"/>
          <w:szCs w:val="24"/>
        </w:rPr>
      </w:pPr>
    </w:p>
    <w:p w14:paraId="0EE0E033" w14:textId="77777777" w:rsidR="002B7188" w:rsidRDefault="002B7188" w:rsidP="002B718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Fluoride trays can promote an asthma event. </w:t>
      </w:r>
      <w:r>
        <w:rPr>
          <w:b/>
          <w:bCs/>
          <w:color w:val="000000"/>
          <w:sz w:val="24"/>
          <w:szCs w:val="24"/>
        </w:rPr>
        <w:t xml:space="preserve">Periactil </w:t>
      </w:r>
      <w:r>
        <w:rPr>
          <w:color w:val="000000"/>
          <w:sz w:val="24"/>
          <w:szCs w:val="24"/>
        </w:rPr>
        <w:t xml:space="preserve">is an effective </w:t>
      </w:r>
      <w:r>
        <w:rPr>
          <w:color w:val="000000"/>
          <w:sz w:val="24"/>
          <w:szCs w:val="24"/>
          <w:u w:val="single"/>
        </w:rPr>
        <w:t>alternative to fluoride trays</w:t>
      </w:r>
      <w:r>
        <w:rPr>
          <w:color w:val="000000"/>
          <w:sz w:val="24"/>
          <w:szCs w:val="24"/>
        </w:rPr>
        <w:t xml:space="preserve"> for cavity prevention, to hinder existing cavities, and to reduce tooth sensitivity.</w:t>
      </w:r>
    </w:p>
    <w:p w14:paraId="6405BC6C" w14:textId="77777777" w:rsidR="002B7188" w:rsidRDefault="002B7188" w:rsidP="002B7188">
      <w:pPr>
        <w:rPr>
          <w:color w:val="000000"/>
          <w:sz w:val="24"/>
          <w:szCs w:val="24"/>
        </w:rPr>
      </w:pPr>
    </w:p>
    <w:p w14:paraId="4B1A6868" w14:textId="77777777" w:rsidR="002B7188" w:rsidRDefault="002B7188" w:rsidP="002B718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Thrush/candida</w:t>
      </w:r>
      <w:r>
        <w:rPr>
          <w:color w:val="000000"/>
          <w:sz w:val="24"/>
          <w:szCs w:val="24"/>
        </w:rPr>
        <w:t xml:space="preserve"> growth can be a side effect of corticosteroids and the dryness of the throat caused by nebulizer use. </w:t>
      </w:r>
      <w:r>
        <w:rPr>
          <w:b/>
          <w:bCs/>
          <w:color w:val="000000"/>
          <w:sz w:val="24"/>
          <w:szCs w:val="24"/>
        </w:rPr>
        <w:t>Periactil</w:t>
      </w:r>
      <w:r>
        <w:rPr>
          <w:color w:val="000000"/>
          <w:sz w:val="24"/>
          <w:szCs w:val="24"/>
        </w:rPr>
        <w:t xml:space="preserve"> is a highly effective thrush preventative and treatment.</w:t>
      </w:r>
    </w:p>
    <w:p w14:paraId="4F242A35" w14:textId="77777777" w:rsidR="002B7188" w:rsidRDefault="002B7188" w:rsidP="002B7188">
      <w:pPr>
        <w:rPr>
          <w:color w:val="000000"/>
          <w:sz w:val="24"/>
          <w:szCs w:val="24"/>
        </w:rPr>
      </w:pPr>
    </w:p>
    <w:p w14:paraId="39741795" w14:textId="77777777" w:rsidR="002B7188" w:rsidRDefault="002B7188" w:rsidP="002B718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Following dental treatment, </w:t>
      </w:r>
      <w:r>
        <w:rPr>
          <w:b/>
          <w:bCs/>
          <w:color w:val="000000"/>
          <w:sz w:val="24"/>
          <w:szCs w:val="24"/>
        </w:rPr>
        <w:t xml:space="preserve">Periactil </w:t>
      </w:r>
      <w:r>
        <w:rPr>
          <w:color w:val="000000"/>
          <w:sz w:val="24"/>
          <w:szCs w:val="24"/>
        </w:rPr>
        <w:t xml:space="preserve">can </w:t>
      </w:r>
      <w:r>
        <w:rPr>
          <w:color w:val="000000"/>
          <w:sz w:val="24"/>
          <w:szCs w:val="24"/>
          <w:u w:val="single"/>
        </w:rPr>
        <w:t>ease pain</w:t>
      </w:r>
      <w:r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  <w:u w:val="single"/>
        </w:rPr>
        <w:t>reduce swelling</w:t>
      </w:r>
      <w:r>
        <w:rPr>
          <w:color w:val="000000"/>
          <w:sz w:val="24"/>
          <w:szCs w:val="24"/>
        </w:rPr>
        <w:t>, providing an alternative to aspirin and other non-steroidal anti-inflammatory drugs (NSAID's), which has been shown to trigger asthma attacks in as many as 20% of patients with asthma.</w:t>
      </w:r>
    </w:p>
    <w:p w14:paraId="35B99149" w14:textId="77777777" w:rsidR="002B7188" w:rsidRDefault="002B7188" w:rsidP="002B7188">
      <w:pPr>
        <w:rPr>
          <w:color w:val="000000"/>
          <w:sz w:val="24"/>
          <w:szCs w:val="24"/>
        </w:rPr>
      </w:pPr>
    </w:p>
    <w:p w14:paraId="2B077569" w14:textId="77777777" w:rsidR="002B7188" w:rsidRDefault="002B7188" w:rsidP="002B718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Periactil </w:t>
      </w:r>
      <w:r>
        <w:rPr>
          <w:color w:val="000000"/>
          <w:sz w:val="24"/>
          <w:szCs w:val="24"/>
        </w:rPr>
        <w:t xml:space="preserve">fights infection, reducing the need for </w:t>
      </w:r>
      <w:r>
        <w:rPr>
          <w:color w:val="000000"/>
          <w:sz w:val="24"/>
          <w:szCs w:val="24"/>
          <w:u w:val="single"/>
        </w:rPr>
        <w:t>macrolide antibiotics</w:t>
      </w:r>
      <w:r>
        <w:rPr>
          <w:color w:val="000000"/>
          <w:sz w:val="24"/>
          <w:szCs w:val="24"/>
        </w:rPr>
        <w:t xml:space="preserve"> or other antibiotics which might not be recommended for asthmatics.</w:t>
      </w:r>
    </w:p>
    <w:p w14:paraId="58301974" w14:textId="77777777" w:rsidR="002B7188" w:rsidRDefault="002B7188" w:rsidP="002B7188">
      <w:pPr>
        <w:pStyle w:val="ListParagraph"/>
        <w:rPr>
          <w:color w:val="000000"/>
          <w:sz w:val="24"/>
          <w:szCs w:val="24"/>
        </w:rPr>
      </w:pPr>
    </w:p>
    <w:p w14:paraId="484D6EF3" w14:textId="77777777" w:rsidR="002B7188" w:rsidRDefault="002B7188" w:rsidP="002B718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our opinion, because of the dental problems that can be associated with asthma medications, we at medACTIL feel that asthmatic patients should probably have routine dental </w:t>
      </w:r>
      <w:r>
        <w:rPr>
          <w:i/>
          <w:iCs/>
          <w:color w:val="000000"/>
          <w:sz w:val="24"/>
          <w:szCs w:val="24"/>
        </w:rPr>
        <w:t>exams</w:t>
      </w:r>
      <w:r>
        <w:rPr>
          <w:color w:val="000000"/>
          <w:sz w:val="24"/>
          <w:szCs w:val="24"/>
        </w:rPr>
        <w:t xml:space="preserve"> even more frequently than non-asthmatics.  Regarding dental </w:t>
      </w:r>
      <w:r>
        <w:rPr>
          <w:i/>
          <w:iCs/>
          <w:color w:val="000000"/>
          <w:sz w:val="24"/>
          <w:szCs w:val="24"/>
        </w:rPr>
        <w:t>treatments</w:t>
      </w:r>
      <w:r>
        <w:rPr>
          <w:color w:val="000000"/>
          <w:sz w:val="24"/>
          <w:szCs w:val="24"/>
        </w:rPr>
        <w:t xml:space="preserve">, however, dentifrices, fissure sealants, tooth dust, methyl methacrylate and even anxiety pose the risk of an asthma attack.  Therefore, the time an asthmatic spends in a dental chair is far better spent on frequent </w:t>
      </w:r>
      <w:r>
        <w:rPr>
          <w:i/>
          <w:iCs/>
          <w:color w:val="000000"/>
          <w:sz w:val="24"/>
          <w:szCs w:val="24"/>
        </w:rPr>
        <w:t xml:space="preserve">exams </w:t>
      </w:r>
      <w:r>
        <w:rPr>
          <w:color w:val="000000"/>
          <w:sz w:val="24"/>
          <w:szCs w:val="24"/>
        </w:rPr>
        <w:t xml:space="preserve">than on </w:t>
      </w:r>
      <w:r>
        <w:rPr>
          <w:i/>
          <w:iCs/>
          <w:color w:val="000000"/>
          <w:sz w:val="24"/>
          <w:szCs w:val="24"/>
        </w:rPr>
        <w:t>treatments</w:t>
      </w:r>
      <w:r>
        <w:rPr>
          <w:color w:val="000000"/>
          <w:sz w:val="24"/>
          <w:szCs w:val="24"/>
        </w:rPr>
        <w:t xml:space="preserve">.  By reducing cavities and gum problems, </w:t>
      </w:r>
      <w:r>
        <w:rPr>
          <w:b/>
          <w:bCs/>
          <w:color w:val="000000"/>
          <w:sz w:val="24"/>
          <w:szCs w:val="24"/>
          <w:u w:val="single"/>
        </w:rPr>
        <w:t xml:space="preserve">Periactil </w:t>
      </w:r>
      <w:r>
        <w:rPr>
          <w:color w:val="000000"/>
          <w:sz w:val="24"/>
          <w:szCs w:val="24"/>
          <w:u w:val="single"/>
        </w:rPr>
        <w:t>can reduce the time spent on the procedures more likely to aggravate an asthma episode.</w:t>
      </w:r>
      <w:r>
        <w:rPr>
          <w:color w:val="000000"/>
          <w:sz w:val="24"/>
          <w:szCs w:val="24"/>
        </w:rPr>
        <w:t xml:space="preserve">  </w:t>
      </w:r>
    </w:p>
    <w:p w14:paraId="5DA64B20" w14:textId="77777777" w:rsidR="002B7188" w:rsidRDefault="002B7188" w:rsidP="002B7188">
      <w:pPr>
        <w:rPr>
          <w:sz w:val="24"/>
          <w:szCs w:val="24"/>
        </w:rPr>
      </w:pPr>
    </w:p>
    <w:p w14:paraId="7E76BE79" w14:textId="77777777" w:rsidR="00EA4EC5" w:rsidRDefault="00EA4EC5" w:rsidP="002B7188">
      <w:pPr>
        <w:rPr>
          <w:sz w:val="24"/>
          <w:szCs w:val="24"/>
        </w:rPr>
      </w:pPr>
    </w:p>
    <w:p w14:paraId="54712450" w14:textId="77777777" w:rsidR="00EA4EC5" w:rsidRDefault="00EA4EC5" w:rsidP="002B7188">
      <w:pPr>
        <w:rPr>
          <w:sz w:val="24"/>
          <w:szCs w:val="24"/>
        </w:rPr>
      </w:pPr>
    </w:p>
    <w:p w14:paraId="53EF4B40" w14:textId="77777777" w:rsidR="00EA4EC5" w:rsidRDefault="00EA4EC5" w:rsidP="002B7188">
      <w:pPr>
        <w:rPr>
          <w:sz w:val="24"/>
          <w:szCs w:val="24"/>
        </w:rPr>
      </w:pPr>
    </w:p>
    <w:p w14:paraId="4F9CE536" w14:textId="138AEE93" w:rsidR="002B7188" w:rsidRDefault="00EA4EC5" w:rsidP="002B718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2B7188">
        <w:rPr>
          <w:sz w:val="24"/>
          <w:szCs w:val="24"/>
        </w:rPr>
        <w:t xml:space="preserve">urther, as </w:t>
      </w:r>
      <w:proofErr w:type="spellStart"/>
      <w:r w:rsidR="002B7188">
        <w:rPr>
          <w:sz w:val="24"/>
          <w:szCs w:val="24"/>
        </w:rPr>
        <w:t>Periactil’s</w:t>
      </w:r>
      <w:proofErr w:type="spellEnd"/>
      <w:r w:rsidR="002B7188">
        <w:rPr>
          <w:sz w:val="24"/>
          <w:szCs w:val="24"/>
        </w:rPr>
        <w:t xml:space="preserve"> sister product </w:t>
      </w:r>
      <w:proofErr w:type="spellStart"/>
      <w:r w:rsidR="002B7188">
        <w:rPr>
          <w:b/>
          <w:bCs/>
          <w:sz w:val="24"/>
          <w:szCs w:val="24"/>
        </w:rPr>
        <w:t>Neumactil</w:t>
      </w:r>
      <w:proofErr w:type="spellEnd"/>
      <w:r w:rsidR="002B7188">
        <w:rPr>
          <w:b/>
          <w:bCs/>
          <w:sz w:val="24"/>
          <w:szCs w:val="24"/>
        </w:rPr>
        <w:t xml:space="preserve"> </w:t>
      </w:r>
      <w:r w:rsidR="002B7188">
        <w:rPr>
          <w:sz w:val="24"/>
          <w:szCs w:val="24"/>
        </w:rPr>
        <w:t xml:space="preserve">has been proven to </w:t>
      </w:r>
      <w:r w:rsidR="002B7188">
        <w:rPr>
          <w:sz w:val="24"/>
          <w:szCs w:val="24"/>
          <w:u w:val="single"/>
        </w:rPr>
        <w:t>reduce or eliminate asthma episodes</w:t>
      </w:r>
      <w:r w:rsidR="002B7188">
        <w:rPr>
          <w:sz w:val="24"/>
          <w:szCs w:val="24"/>
        </w:rPr>
        <w:t>, we highly recommend that your asthmatic patients use Neumactil diligently for at LEAST several weeks prior to their dental appointment.  The study on Neumactil will be emailed to you upon request.</w:t>
      </w:r>
    </w:p>
    <w:p w14:paraId="5112399C" w14:textId="77777777" w:rsidR="002B7188" w:rsidRDefault="002B7188" w:rsidP="002B7188">
      <w:pPr>
        <w:rPr>
          <w:sz w:val="24"/>
          <w:szCs w:val="24"/>
        </w:rPr>
      </w:pPr>
    </w:p>
    <w:p w14:paraId="4338EC37" w14:textId="77777777" w:rsidR="002B7188" w:rsidRPr="003B5C96" w:rsidRDefault="002B7188" w:rsidP="002B7188">
      <w:pPr>
        <w:rPr>
          <w:color w:val="76923C" w:themeColor="accent3" w:themeShade="BF"/>
          <w:sz w:val="24"/>
          <w:szCs w:val="24"/>
        </w:rPr>
      </w:pPr>
      <w:r>
        <w:rPr>
          <w:sz w:val="24"/>
          <w:szCs w:val="24"/>
        </w:rPr>
        <w:t xml:space="preserve">The link to the study on the impact of </w:t>
      </w:r>
      <w:r>
        <w:rPr>
          <w:b/>
          <w:bCs/>
          <w:sz w:val="24"/>
          <w:szCs w:val="24"/>
        </w:rPr>
        <w:t xml:space="preserve">Periactil </w:t>
      </w:r>
      <w:r>
        <w:rPr>
          <w:sz w:val="24"/>
          <w:szCs w:val="24"/>
        </w:rPr>
        <w:t xml:space="preserve">on plaque, gingivitis, pouches and caries:  </w:t>
      </w:r>
      <w:hyperlink r:id="rId6" w:history="1">
        <w:r w:rsidRPr="003B5C96">
          <w:rPr>
            <w:rStyle w:val="Hyperlink"/>
            <w:color w:val="76923C" w:themeColor="accent3" w:themeShade="BF"/>
            <w:sz w:val="24"/>
            <w:szCs w:val="24"/>
          </w:rPr>
          <w:t>http://www.medactil.com/studies-documentation/periactil-study-ULACIT.pdf</w:t>
        </w:r>
      </w:hyperlink>
      <w:r w:rsidRPr="003B5C96">
        <w:rPr>
          <w:color w:val="76923C" w:themeColor="accent3" w:themeShade="BF"/>
          <w:sz w:val="24"/>
          <w:szCs w:val="24"/>
        </w:rPr>
        <w:t xml:space="preserve"> </w:t>
      </w:r>
    </w:p>
    <w:p w14:paraId="79CACBF3" w14:textId="77777777" w:rsidR="002B7188" w:rsidRDefault="002B7188" w:rsidP="002B7188">
      <w:pPr>
        <w:rPr>
          <w:sz w:val="24"/>
          <w:szCs w:val="24"/>
        </w:rPr>
      </w:pPr>
    </w:p>
    <w:p w14:paraId="1C0D8F57" w14:textId="77777777" w:rsidR="002B7188" w:rsidRDefault="002B7188" w:rsidP="002B71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let us know if you have any questions or would like to place an order.  Our mission is to provide the finest of products and top notch customer service.</w:t>
      </w:r>
    </w:p>
    <w:p w14:paraId="4F40AF2E" w14:textId="77777777" w:rsidR="002B7188" w:rsidRDefault="002B7188" w:rsidP="002B7188">
      <w:pPr>
        <w:rPr>
          <w:color w:val="215968"/>
        </w:rPr>
      </w:pPr>
    </w:p>
    <w:p w14:paraId="7F8D68D9" w14:textId="77777777" w:rsidR="002B7188" w:rsidRDefault="002B7188" w:rsidP="002B7188"/>
    <w:p w14:paraId="6EFC57AC" w14:textId="77777777" w:rsidR="002B7188" w:rsidRDefault="002B7188" w:rsidP="002B7188">
      <w:pPr>
        <w:rPr>
          <w:color w:val="4A442A"/>
          <w:sz w:val="20"/>
          <w:szCs w:val="20"/>
        </w:rPr>
      </w:pPr>
      <w:r>
        <w:rPr>
          <w:color w:val="4A442A"/>
          <w:sz w:val="20"/>
          <w:szCs w:val="20"/>
        </w:rPr>
        <w:t>Patricia McGrew</w:t>
      </w:r>
    </w:p>
    <w:p w14:paraId="61BC51A6" w14:textId="77777777" w:rsidR="002B7188" w:rsidRDefault="002B7188" w:rsidP="002B7188">
      <w:pPr>
        <w:rPr>
          <w:color w:val="4A442A"/>
        </w:rPr>
      </w:pPr>
      <w:r>
        <w:rPr>
          <w:color w:val="4A442A"/>
          <w:sz w:val="20"/>
          <w:szCs w:val="20"/>
        </w:rPr>
        <w:t>Owner/Manager</w:t>
      </w:r>
    </w:p>
    <w:p w14:paraId="10954A5D" w14:textId="77777777" w:rsidR="002B7188" w:rsidRDefault="00F81A47" w:rsidP="002B7188">
      <w:pPr>
        <w:rPr>
          <w:color w:val="4A442A"/>
          <w:sz w:val="20"/>
          <w:szCs w:val="20"/>
          <w:lang w:val="es-MX"/>
        </w:rPr>
      </w:pPr>
      <w:r>
        <w:rPr>
          <w:noProof/>
          <w:color w:val="4A442A"/>
          <w:sz w:val="20"/>
          <w:szCs w:val="20"/>
        </w:rPr>
        <w:drawing>
          <wp:inline distT="0" distB="0" distL="0" distR="0" wp14:anchorId="71ABB99A" wp14:editId="63FC379D">
            <wp:extent cx="1039090" cy="415636"/>
            <wp:effectExtent l="0" t="0" r="8890" b="3810"/>
            <wp:docPr id="3" name="Picture 3" descr="C:\Users\Pat\Desktop\Med-Actil P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Desktop\Med-Actil PNG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78" cy="41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28B54" w14:textId="77777777" w:rsidR="002B7188" w:rsidRDefault="002A4CDD" w:rsidP="002B7188">
      <w:pPr>
        <w:rPr>
          <w:b/>
          <w:bCs/>
          <w:color w:val="4A442A"/>
          <w:sz w:val="20"/>
          <w:szCs w:val="20"/>
          <w:lang w:val="es-MX"/>
        </w:rPr>
      </w:pPr>
      <w:r>
        <w:rPr>
          <w:b/>
          <w:bCs/>
          <w:color w:val="4A442A"/>
          <w:sz w:val="20"/>
          <w:szCs w:val="20"/>
          <w:lang w:val="es-MX"/>
        </w:rPr>
        <w:t>Med-Actil LLC</w:t>
      </w:r>
    </w:p>
    <w:p w14:paraId="5BB80289" w14:textId="77777777" w:rsidR="002B7188" w:rsidRPr="002A4CDD" w:rsidRDefault="00CE06CC" w:rsidP="002A4CDD">
      <w:pPr>
        <w:rPr>
          <w:b/>
          <w:bCs/>
          <w:color w:val="76923C" w:themeColor="accent3" w:themeShade="BF"/>
          <w:sz w:val="20"/>
          <w:szCs w:val="20"/>
          <w:lang w:val="es-MX"/>
        </w:rPr>
      </w:pPr>
      <w:hyperlink r:id="rId8" w:history="1">
        <w:r w:rsidR="002A4CDD" w:rsidRPr="002A4CDD">
          <w:rPr>
            <w:rStyle w:val="Hyperlink"/>
            <w:color w:val="76923C" w:themeColor="accent3" w:themeShade="BF"/>
          </w:rPr>
          <w:t>www.med-actil.com</w:t>
        </w:r>
      </w:hyperlink>
      <w:r w:rsidR="002A4CDD" w:rsidRPr="002A4CDD">
        <w:rPr>
          <w:color w:val="76923C" w:themeColor="accent3" w:themeShade="BF"/>
        </w:rPr>
        <w:t xml:space="preserve"> </w:t>
      </w:r>
    </w:p>
    <w:p w14:paraId="3D4626A0" w14:textId="77777777" w:rsidR="002B7188" w:rsidRPr="002A4CDD" w:rsidRDefault="002B7188" w:rsidP="002B7188">
      <w:pPr>
        <w:rPr>
          <w:b/>
          <w:bCs/>
          <w:color w:val="76923C" w:themeColor="accent3" w:themeShade="BF"/>
          <w:lang w:val="es-MX"/>
        </w:rPr>
      </w:pPr>
    </w:p>
    <w:p w14:paraId="47448E55" w14:textId="77777777" w:rsidR="002B7188" w:rsidRDefault="002B7188" w:rsidP="002B7188">
      <w:pPr>
        <w:rPr>
          <w:color w:val="4A442A"/>
          <w:sz w:val="20"/>
          <w:szCs w:val="20"/>
        </w:rPr>
      </w:pPr>
      <w:r>
        <w:rPr>
          <w:color w:val="4A442A"/>
          <w:sz w:val="20"/>
          <w:szCs w:val="20"/>
          <w:lang w:val="es-MX"/>
        </w:rPr>
        <w:t> </w:t>
      </w:r>
      <w:r w:rsidR="002A4CDD">
        <w:rPr>
          <w:color w:val="4A442A"/>
          <w:sz w:val="20"/>
          <w:szCs w:val="20"/>
        </w:rPr>
        <w:t>1625 23</w:t>
      </w:r>
      <w:r w:rsidR="002A4CDD" w:rsidRPr="002A4CDD">
        <w:rPr>
          <w:color w:val="4A442A"/>
          <w:sz w:val="20"/>
          <w:szCs w:val="20"/>
          <w:vertAlign w:val="superscript"/>
        </w:rPr>
        <w:t>rd</w:t>
      </w:r>
      <w:r w:rsidR="002A4CDD">
        <w:rPr>
          <w:color w:val="4A442A"/>
          <w:sz w:val="20"/>
          <w:szCs w:val="20"/>
        </w:rPr>
        <w:t xml:space="preserve"> Street</w:t>
      </w:r>
    </w:p>
    <w:p w14:paraId="2C15344A" w14:textId="77777777" w:rsidR="002B7188" w:rsidRDefault="002B7188" w:rsidP="002B7188">
      <w:pPr>
        <w:rPr>
          <w:color w:val="4A442A"/>
          <w:sz w:val="20"/>
          <w:szCs w:val="20"/>
        </w:rPr>
      </w:pPr>
      <w:r>
        <w:rPr>
          <w:color w:val="4A442A"/>
          <w:sz w:val="20"/>
          <w:szCs w:val="20"/>
        </w:rPr>
        <w:t> Galveston TX 77550</w:t>
      </w:r>
      <w:r w:rsidR="002A4CDD">
        <w:rPr>
          <w:color w:val="4A442A"/>
          <w:sz w:val="20"/>
          <w:szCs w:val="20"/>
        </w:rPr>
        <w:t xml:space="preserve"> USA</w:t>
      </w:r>
    </w:p>
    <w:p w14:paraId="4483B374" w14:textId="77777777" w:rsidR="002B7188" w:rsidRDefault="002B7188" w:rsidP="002B7188">
      <w:pPr>
        <w:rPr>
          <w:color w:val="4A442A"/>
          <w:sz w:val="20"/>
          <w:szCs w:val="20"/>
        </w:rPr>
      </w:pPr>
      <w:r>
        <w:rPr>
          <w:color w:val="4A442A"/>
          <w:sz w:val="20"/>
          <w:szCs w:val="20"/>
        </w:rPr>
        <w:t> Cell</w:t>
      </w:r>
      <w:proofErr w:type="gramStart"/>
      <w:r>
        <w:rPr>
          <w:color w:val="4A442A"/>
          <w:sz w:val="20"/>
          <w:szCs w:val="20"/>
        </w:rPr>
        <w:t>:  (</w:t>
      </w:r>
      <w:proofErr w:type="gramEnd"/>
      <w:r>
        <w:rPr>
          <w:color w:val="4A442A"/>
          <w:sz w:val="20"/>
          <w:szCs w:val="20"/>
        </w:rPr>
        <w:t>832) 877-3784</w:t>
      </w:r>
    </w:p>
    <w:p w14:paraId="0B88484E" w14:textId="77777777" w:rsidR="002B7188" w:rsidRDefault="002A4CDD" w:rsidP="002B7188">
      <w:r>
        <w:rPr>
          <w:color w:val="4A442A"/>
          <w:sz w:val="20"/>
          <w:szCs w:val="20"/>
        </w:rPr>
        <w:t>Office</w:t>
      </w:r>
      <w:proofErr w:type="gramStart"/>
      <w:r w:rsidR="002B7188">
        <w:rPr>
          <w:color w:val="4A442A"/>
          <w:sz w:val="20"/>
          <w:szCs w:val="20"/>
        </w:rPr>
        <w:t>:  (</w:t>
      </w:r>
      <w:proofErr w:type="gramEnd"/>
      <w:r w:rsidR="002B7188">
        <w:rPr>
          <w:color w:val="4A442A"/>
          <w:sz w:val="20"/>
          <w:szCs w:val="20"/>
        </w:rPr>
        <w:t>409) 621-1255</w:t>
      </w:r>
    </w:p>
    <w:p w14:paraId="064A7FAD" w14:textId="77777777" w:rsidR="002B7188" w:rsidRDefault="002B7188" w:rsidP="002B7188"/>
    <w:p w14:paraId="7310D12F" w14:textId="77777777" w:rsidR="00227B30" w:rsidRDefault="00227B30"/>
    <w:sectPr w:rsidR="00227B30" w:rsidSect="007A62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A38D5"/>
    <w:multiLevelType w:val="hybridMultilevel"/>
    <w:tmpl w:val="EE22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88"/>
    <w:rsid w:val="00227B30"/>
    <w:rsid w:val="002A4CDD"/>
    <w:rsid w:val="002B7188"/>
    <w:rsid w:val="002C6657"/>
    <w:rsid w:val="00300FCB"/>
    <w:rsid w:val="003014BB"/>
    <w:rsid w:val="003B5C96"/>
    <w:rsid w:val="007A6267"/>
    <w:rsid w:val="009546BA"/>
    <w:rsid w:val="00EA4EC5"/>
    <w:rsid w:val="00F66B42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1F2B"/>
  <w15:docId w15:val="{D2E4BD69-D147-4215-BA2E-CDA4363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88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1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8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4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-act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actil.com/studies-documentation/periactil-study-ULACIT.pd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McGrew</cp:lastModifiedBy>
  <cp:revision>2</cp:revision>
  <dcterms:created xsi:type="dcterms:W3CDTF">2021-09-07T16:46:00Z</dcterms:created>
  <dcterms:modified xsi:type="dcterms:W3CDTF">2021-09-07T16:46:00Z</dcterms:modified>
</cp:coreProperties>
</file>